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4704" w:rsidRPr="00EB7192" w:rsidRDefault="00B94704" w:rsidP="00B94704">
      <w:pPr>
        <w:spacing w:after="0" w:line="480" w:lineRule="auto"/>
        <w:rPr>
          <w:rFonts w:ascii="Times New Roman" w:hAnsi="Times New Roman" w:cs="Times New Roman"/>
          <w:sz w:val="24"/>
          <w:szCs w:val="24"/>
          <w:shd w:val="clear" w:color="auto" w:fill="FFFFFF"/>
        </w:rPr>
      </w:pPr>
      <w:bookmarkStart w:id="0" w:name="_GoBack"/>
      <w:bookmarkEnd w:id="0"/>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jc w:val="center"/>
        <w:rPr>
          <w:rFonts w:ascii="Times New Roman" w:hAnsi="Times New Roman" w:cs="Times New Roman"/>
          <w:sz w:val="24"/>
          <w:szCs w:val="24"/>
          <w:shd w:val="clear" w:color="auto" w:fill="FFFFFF"/>
        </w:rPr>
      </w:pPr>
    </w:p>
    <w:p w:rsidR="00B94704" w:rsidRPr="00EB7192" w:rsidRDefault="00B94704" w:rsidP="00B94704">
      <w:pPr>
        <w:spacing w:after="0" w:line="480" w:lineRule="auto"/>
        <w:jc w:val="center"/>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t>The Relationship between IQ and Delinquency</w:t>
      </w:r>
    </w:p>
    <w:p w:rsidR="00B94704" w:rsidRPr="00EB7192" w:rsidRDefault="00B94704" w:rsidP="00B94704">
      <w:pPr>
        <w:spacing w:after="0" w:line="480" w:lineRule="auto"/>
        <w:jc w:val="center"/>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t>Student’s Name</w:t>
      </w:r>
    </w:p>
    <w:p w:rsidR="00B94704" w:rsidRPr="00EB7192" w:rsidRDefault="00B94704" w:rsidP="00B94704">
      <w:pPr>
        <w:spacing w:after="0" w:line="480" w:lineRule="auto"/>
        <w:jc w:val="center"/>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t>University Department</w:t>
      </w:r>
    </w:p>
    <w:p w:rsidR="00B94704" w:rsidRPr="00EB7192" w:rsidRDefault="00B94704" w:rsidP="00B94704">
      <w:pPr>
        <w:spacing w:after="0" w:line="480" w:lineRule="auto"/>
        <w:jc w:val="center"/>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t>Course Name/Number</w:t>
      </w:r>
    </w:p>
    <w:p w:rsidR="00B94704" w:rsidRPr="00EB7192" w:rsidRDefault="00B94704" w:rsidP="00B94704">
      <w:pPr>
        <w:spacing w:after="0" w:line="480" w:lineRule="auto"/>
        <w:jc w:val="center"/>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t>Professor’s Name</w:t>
      </w:r>
    </w:p>
    <w:p w:rsidR="00B94704" w:rsidRPr="00EB7192" w:rsidRDefault="00B94704" w:rsidP="00B94704">
      <w:pPr>
        <w:spacing w:after="0" w:line="480" w:lineRule="auto"/>
        <w:jc w:val="center"/>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t>Date</w:t>
      </w: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jc w:val="center"/>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lastRenderedPageBreak/>
        <w:t>The Relationship between IQ and Delinquency</w:t>
      </w:r>
    </w:p>
    <w:p w:rsidR="00B94704" w:rsidRPr="00EB7192" w:rsidRDefault="00B94704" w:rsidP="00B94704">
      <w:pPr>
        <w:spacing w:after="0" w:line="480" w:lineRule="auto"/>
        <w:ind w:firstLine="720"/>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t>Studies on IQ-crime studies have tried to establish and determine whether people with less intelligence, on average, tend to commit more crime than those with more intelligence. Using IQ-test measures, crime studies have established the correlation between IQ level and the tendency of crime. This essay examines the relationship between IQ level and delinquency. Even though there are many factors that contribute to crime, studies have established that on average, delinquents have lower IQ than nondelinquents, which means that the level of intelligence influences the rate of crime among the young people.</w:t>
      </w:r>
    </w:p>
    <w:p w:rsidR="00B94704" w:rsidRPr="00EB7192" w:rsidRDefault="00B94704" w:rsidP="00B94704">
      <w:pPr>
        <w:spacing w:after="0" w:line="480" w:lineRule="auto"/>
        <w:ind w:firstLine="720"/>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t>Even though it has been acknowledged that a range of personal and environmental factors influence crime rate and patterns in society, new attention is emerging on the relationship between intelligence level and crime. According to Freeman (2012), studies have established a link between IQ and criminal involvement. However, this relationship is indirect, as many studies have shown. IQ is indirectly related to delinquency because it is based on academic achievements in school. Generally, people who have failed in school are linked to criminal involvement than those that have succeeded. As the government tries to curb delinquency rates, it is important to understand the risk factors that can help in designing preventive measures. According to Burhan et al. (2014), intelligence quotient (IQ) is considered to be an effective predictor of many essential life outcomes across domains. According to the authors, people with higher intelligence or cognitive ability can learn faster and are better equipped with the capabilities to acquire knowledge and skills (Burhan et al., 2014).</w:t>
      </w:r>
    </w:p>
    <w:p w:rsidR="00B94704" w:rsidRPr="00EB7192" w:rsidRDefault="00B94704" w:rsidP="00B94704">
      <w:pPr>
        <w:spacing w:after="0" w:line="480" w:lineRule="auto"/>
        <w:ind w:firstLine="720"/>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t xml:space="preserve">Children and teenagers are influenced by many factors in their environment and personal, which all contribute in their way of making choices. Research has established that IQ level can help determine or predict delinquency rate in the society. According to Lynam et al. (1993), </w:t>
      </w:r>
      <w:r w:rsidRPr="00EB7192">
        <w:rPr>
          <w:rFonts w:ascii="Times New Roman" w:hAnsi="Times New Roman" w:cs="Times New Roman"/>
          <w:sz w:val="24"/>
          <w:szCs w:val="24"/>
          <w:shd w:val="clear" w:color="auto" w:fill="FFFFFF"/>
        </w:rPr>
        <w:lastRenderedPageBreak/>
        <w:t>studies have shown that delinquents have lower IQ compared to nondelinquents. Generally, it is assumed that lower IQ is one of the key contributing factors to delinquency (Lynam et al., 1993). Moore (2011) further asserts that even though researchers have focused on the effect of IQ on delinquency together with other risk factors, but findings have established that delinquents have lower IQ than nondelinquents.</w:t>
      </w:r>
    </w:p>
    <w:p w:rsidR="00B94704" w:rsidRPr="00EB7192" w:rsidRDefault="00B94704" w:rsidP="00B94704">
      <w:pPr>
        <w:spacing w:after="0" w:line="480" w:lineRule="auto"/>
        <w:ind w:firstLine="720"/>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t>However, the relationship between IQ and delinquency is far wider than just the IQ test scores. As Moore (2011) explains, are many factors associated with low IQ and how it affects the delinquents’ behavior. Delinquency begins with the cognitive capabilities where the child is unable to learn like the other children. Moore’s study shows that having a lower IQ does not compel children or teenagers to start engaging in criminal acts like stealing, drug dealing, and many others. Instead, it is the outcome factors of lower IQ scores that influence them to seek attention somewhere else where they believe they can get it. As such many of them may opt to engage in criminal acts as a way to compensate for the gap that they have.</w:t>
      </w:r>
    </w:p>
    <w:p w:rsidR="00B94704" w:rsidRPr="00EB7192" w:rsidRDefault="00B94704" w:rsidP="00B94704">
      <w:pPr>
        <w:spacing w:after="0" w:line="480" w:lineRule="auto"/>
        <w:ind w:firstLine="720"/>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t>This gap is directly related to their lower IQ test scores. According to Moore (2011), the mediating factors of school performance in learners with lower IQ levels denies them the opportunity to interact and enjoy the socialization benefits that learners with higher IQ enjoy. Moore (2011) believes that due to their low IQ scores, which makes them perform low in academic performance, these children, are less accepted either by their fellow learners or even in the society because they have gained lower IQ scores. Lynam et al. (1993) further explain how fewer acceptance influences teenagers to engage in criminal activities. According to Lynam et al. (1993), IQ is interpreted as a broad index of an individual’s neuropsychological health. Deficits in neuropsychological capabilities and performance can interfere with the individual’s ability to make moral decisions.</w:t>
      </w:r>
    </w:p>
    <w:p w:rsidR="00B94704" w:rsidRPr="00EB7192" w:rsidRDefault="00B94704" w:rsidP="00B94704">
      <w:pPr>
        <w:spacing w:after="0" w:line="480" w:lineRule="auto"/>
        <w:ind w:firstLine="720"/>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lastRenderedPageBreak/>
        <w:t xml:space="preserve">Delinquency is higher among teenagers, especially those at the age of 17 (Sewnundun, 2017). However, at this age, one is expected to have already differentiated what is wrong and good. As Lynam et al. (1993) explain, teenagers with lower IQ cannot make the difference because their neuropsychological wellbeing is interfered with. Since its main executive function is to guide an individual in making decisions, delinquents are believed to lack the capabilities of reasoning abstractly, anticipate their behaviors,self-monitor, and even initiate purposive behavior (Lynam et al., 1993). As Moore (2011) explains, this group of children lacks social control, and they may start to show deviant behavior, which may result from peer pressure and lack of self-control. Therefore, they are more likely to engage in criminal acts than nondelinquents. </w:t>
      </w:r>
    </w:p>
    <w:p w:rsidR="00B94704" w:rsidRPr="00EB7192" w:rsidRDefault="00B94704" w:rsidP="00B94704">
      <w:pPr>
        <w:spacing w:after="0" w:line="480" w:lineRule="auto"/>
        <w:ind w:firstLine="720"/>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t>The wellbeing of people in society is expected to come from both economic prosperity and the removal of socioeconomic barriers (Burhan et al., 2014). This means that for people to achieve all these objectives, and they must trust in social institutions like the schools and law enforcement institutions to promote happiness. According to Burhan et al. (2014), people with higher IQ are less likely to engage in criminal acts because they are perceptive, patient, and able to work towards achieving long-term goals. As such, higher IQ is considered to be a protective factor against criminal involvement, even when people come from poor social backgrounds. This explains the indirect relationship between delinquency and IQ performance. Teenagers with lower IQ, whether they come from higher social backgrounds, are prone to criminal involvement because they cannot make good decisions or even compete for resources. As such, they are unable to work towards achieving long-term goals, which they cannot make due to poor decision making abilities (Burhan et al., 2014).</w:t>
      </w:r>
    </w:p>
    <w:p w:rsidR="00B94704" w:rsidRPr="00EB7192" w:rsidRDefault="00B94704" w:rsidP="00B94704">
      <w:pPr>
        <w:spacing w:after="0" w:line="480" w:lineRule="auto"/>
        <w:ind w:firstLine="720"/>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t xml:space="preserve">Studies have further established that low IQ offenders are more convicted and imprisoned longer than those with higher IQ. According to Freeman (2012), it is not that people with lower </w:t>
      </w:r>
      <w:r w:rsidRPr="00EB7192">
        <w:rPr>
          <w:rFonts w:ascii="Times New Roman" w:hAnsi="Times New Roman" w:cs="Times New Roman"/>
          <w:sz w:val="24"/>
          <w:szCs w:val="24"/>
          <w:shd w:val="clear" w:color="auto" w:fill="FFFFFF"/>
        </w:rPr>
        <w:lastRenderedPageBreak/>
        <w:t xml:space="preserve">IQ are engaging in more criminal acts than those with higher IQ, but they are convicted more because they often divulge self-incriminating information or may easily give in to police coercion during interviews. Furthermore, Freeman (2012) asserts that people with lower IQ are vulnerable to misunderstanding the court proceedings and plea bargains, which may also explain why they are mostly convicted than those with higher IQ. The same applies to delinquents with low IQ. Teenagers are still in the process of developing and growing cognitively, and this means that there are a lot of things that they do not understand. However, when compared with those with higher IQ, delinquents with lower IQ are more capable of incriminating themselves due to misunderstanding, which may result in their conviction. </w:t>
      </w:r>
    </w:p>
    <w:p w:rsidR="00B94704" w:rsidRPr="00EB7192" w:rsidRDefault="00B94704" w:rsidP="00B94704">
      <w:pPr>
        <w:spacing w:after="0" w:line="480" w:lineRule="auto"/>
        <w:ind w:firstLine="720"/>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t xml:space="preserve">Furthermore, delinquents with low IQ are more impulsive, and they may make irrational choices, which may result in more trouble than they have already involved in (Freeman, 2012). As Sewnundun (2017) explains, low IQ intervenes with school or the poor ability of the teenager to foresee the consequences of their actions. Sewnundun (2017) further asserts that studies have shown that boys between the ages of 8 and 10 years scoring 90 or less on a nonverbal IQ test are twice likely to be convicted compared to young adulthood with the same IQ scores. Lynam et al. (1993) also note the same finding in their study that boys who experience failure in high school are more likely to be delinquents than boys who experience success. Since IQ acts as the primary index of ability to succeed in school, it is possible to determine the indirect relationship between IQ scores and delinquency. </w:t>
      </w:r>
    </w:p>
    <w:p w:rsidR="009A353C" w:rsidRPr="00EB7192" w:rsidRDefault="00B94704" w:rsidP="00B94704">
      <w:pPr>
        <w:spacing w:after="0" w:line="480" w:lineRule="auto"/>
        <w:ind w:firstLine="720"/>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t xml:space="preserve">In conclusion, delinquency is a social problem that society must deal with. Delinquency laws are designed to help reduce this problem. These laws are derived from various psychological theories, which include cognitive theory. This essay has explained the relationship between IQ and delinquency. The essay has argued that even though many theories have </w:t>
      </w:r>
      <w:r w:rsidRPr="00EB7192">
        <w:rPr>
          <w:rFonts w:ascii="Times New Roman" w:hAnsi="Times New Roman" w:cs="Times New Roman"/>
          <w:sz w:val="24"/>
          <w:szCs w:val="24"/>
          <w:shd w:val="clear" w:color="auto" w:fill="FFFFFF"/>
        </w:rPr>
        <w:lastRenderedPageBreak/>
        <w:t xml:space="preserve">established the cause of crime among teenagers, lower IQ has been indirectly linked to delinquency. The findings have shown that children with lower IQ are likely to engage in criminal acts because they lack the capability of making good and moral decisions, unlike their counterparts with higher IQ. As such, the relationship between IQ and delinquency must be understood from the context of academic success because IQ serves as the primary index for academic achievement. However, it is essential to note that criminal involvement, especially among teenagers, is complex and involves many factors, including personal and environmental risk factors. Therefore, establishing the cause of delinquency requires integrating all these risk factors together to be able to evaluate their extent of influence.  </w:t>
      </w: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rPr>
          <w:rFonts w:ascii="Times New Roman" w:hAnsi="Times New Roman" w:cs="Times New Roman"/>
          <w:sz w:val="24"/>
          <w:szCs w:val="24"/>
          <w:shd w:val="clear" w:color="auto" w:fill="FFFFFF"/>
        </w:rPr>
      </w:pPr>
    </w:p>
    <w:p w:rsidR="00B94704" w:rsidRPr="00EB7192" w:rsidRDefault="00B94704" w:rsidP="00B94704">
      <w:pPr>
        <w:spacing w:after="0" w:line="480" w:lineRule="auto"/>
        <w:jc w:val="center"/>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lastRenderedPageBreak/>
        <w:t>References</w:t>
      </w:r>
    </w:p>
    <w:p w:rsidR="00B94704" w:rsidRPr="00EB7192" w:rsidRDefault="00B94704" w:rsidP="00B94704">
      <w:pPr>
        <w:spacing w:after="0" w:line="480" w:lineRule="auto"/>
        <w:ind w:left="720" w:hanging="720"/>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t>Burhan, N. A. S., Kurniawan, Y., Sidek, A. H., &amp; Mohamad, M. R. (2014). Crimes and the Bell curve: The role of people with high, average, and low intelligence. </w:t>
      </w:r>
      <w:r w:rsidRPr="00EB7192">
        <w:rPr>
          <w:rFonts w:ascii="Times New Roman" w:hAnsi="Times New Roman" w:cs="Times New Roman"/>
          <w:i/>
          <w:iCs/>
          <w:sz w:val="24"/>
          <w:szCs w:val="24"/>
          <w:shd w:val="clear" w:color="auto" w:fill="FFFFFF"/>
        </w:rPr>
        <w:t>Intelligence</w:t>
      </w:r>
      <w:r w:rsidRPr="00EB7192">
        <w:rPr>
          <w:rFonts w:ascii="Times New Roman" w:hAnsi="Times New Roman" w:cs="Times New Roman"/>
          <w:sz w:val="24"/>
          <w:szCs w:val="24"/>
          <w:shd w:val="clear" w:color="auto" w:fill="FFFFFF"/>
        </w:rPr>
        <w:t>, </w:t>
      </w:r>
      <w:r w:rsidRPr="00EB7192">
        <w:rPr>
          <w:rFonts w:ascii="Times New Roman" w:hAnsi="Times New Roman" w:cs="Times New Roman"/>
          <w:i/>
          <w:iCs/>
          <w:sz w:val="24"/>
          <w:szCs w:val="24"/>
          <w:shd w:val="clear" w:color="auto" w:fill="FFFFFF"/>
        </w:rPr>
        <w:t>47</w:t>
      </w:r>
      <w:r w:rsidRPr="00EB7192">
        <w:rPr>
          <w:rFonts w:ascii="Times New Roman" w:hAnsi="Times New Roman" w:cs="Times New Roman"/>
          <w:sz w:val="24"/>
          <w:szCs w:val="24"/>
          <w:shd w:val="clear" w:color="auto" w:fill="FFFFFF"/>
        </w:rPr>
        <w:t>, 12-22.</w:t>
      </w:r>
    </w:p>
    <w:p w:rsidR="00B94704" w:rsidRPr="00EB7192" w:rsidRDefault="00B94704" w:rsidP="00B94704">
      <w:pPr>
        <w:spacing w:after="0" w:line="480" w:lineRule="auto"/>
        <w:ind w:left="720" w:hanging="720"/>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t>Freeman, J. (2012). The relationship between lower intelligence, crime and custodial outcomes: a brief literary review of a vulnerable group. </w:t>
      </w:r>
      <w:r w:rsidRPr="00EB7192">
        <w:rPr>
          <w:rFonts w:ascii="Times New Roman" w:hAnsi="Times New Roman" w:cs="Times New Roman"/>
          <w:i/>
          <w:iCs/>
          <w:sz w:val="24"/>
          <w:szCs w:val="24"/>
          <w:shd w:val="clear" w:color="auto" w:fill="FFFFFF"/>
        </w:rPr>
        <w:t>Vulnerable Groups &amp; Inclusion</w:t>
      </w:r>
      <w:r w:rsidRPr="00EB7192">
        <w:rPr>
          <w:rFonts w:ascii="Times New Roman" w:hAnsi="Times New Roman" w:cs="Times New Roman"/>
          <w:sz w:val="24"/>
          <w:szCs w:val="24"/>
          <w:shd w:val="clear" w:color="auto" w:fill="FFFFFF"/>
        </w:rPr>
        <w:t>, </w:t>
      </w:r>
      <w:r w:rsidRPr="00EB7192">
        <w:rPr>
          <w:rFonts w:ascii="Times New Roman" w:hAnsi="Times New Roman" w:cs="Times New Roman"/>
          <w:i/>
          <w:iCs/>
          <w:sz w:val="24"/>
          <w:szCs w:val="24"/>
          <w:shd w:val="clear" w:color="auto" w:fill="FFFFFF"/>
        </w:rPr>
        <w:t>3</w:t>
      </w:r>
      <w:r w:rsidRPr="00EB7192">
        <w:rPr>
          <w:rFonts w:ascii="Times New Roman" w:hAnsi="Times New Roman" w:cs="Times New Roman"/>
          <w:sz w:val="24"/>
          <w:szCs w:val="24"/>
          <w:shd w:val="clear" w:color="auto" w:fill="FFFFFF"/>
        </w:rPr>
        <w:t>(1), 14834.</w:t>
      </w:r>
    </w:p>
    <w:p w:rsidR="00B94704" w:rsidRPr="00EB7192" w:rsidRDefault="00B94704" w:rsidP="00B94704">
      <w:pPr>
        <w:spacing w:after="0" w:line="480" w:lineRule="auto"/>
        <w:ind w:left="720" w:hanging="720"/>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t>Lynam, D., Moffitt, T., &amp; Stouthamer-Loeber, M. (1993). Explaining the relation between IQ and delinquency: Class, race, test motivation, school failure, or self-control?. </w:t>
      </w:r>
      <w:r w:rsidRPr="00EB7192">
        <w:rPr>
          <w:rFonts w:ascii="Times New Roman" w:hAnsi="Times New Roman" w:cs="Times New Roman"/>
          <w:i/>
          <w:iCs/>
          <w:sz w:val="24"/>
          <w:szCs w:val="24"/>
          <w:shd w:val="clear" w:color="auto" w:fill="FFFFFF"/>
        </w:rPr>
        <w:t>Journal of Abnormal Psychology</w:t>
      </w:r>
      <w:r w:rsidRPr="00EB7192">
        <w:rPr>
          <w:rFonts w:ascii="Times New Roman" w:hAnsi="Times New Roman" w:cs="Times New Roman"/>
          <w:sz w:val="24"/>
          <w:szCs w:val="24"/>
          <w:shd w:val="clear" w:color="auto" w:fill="FFFFFF"/>
        </w:rPr>
        <w:t>, </w:t>
      </w:r>
      <w:r w:rsidRPr="00EB7192">
        <w:rPr>
          <w:rFonts w:ascii="Times New Roman" w:hAnsi="Times New Roman" w:cs="Times New Roman"/>
          <w:i/>
          <w:iCs/>
          <w:sz w:val="24"/>
          <w:szCs w:val="24"/>
          <w:shd w:val="clear" w:color="auto" w:fill="FFFFFF"/>
        </w:rPr>
        <w:t>102</w:t>
      </w:r>
      <w:r w:rsidRPr="00EB7192">
        <w:rPr>
          <w:rFonts w:ascii="Times New Roman" w:hAnsi="Times New Roman" w:cs="Times New Roman"/>
          <w:sz w:val="24"/>
          <w:szCs w:val="24"/>
          <w:shd w:val="clear" w:color="auto" w:fill="FFFFFF"/>
        </w:rPr>
        <w:t>(2), 187.</w:t>
      </w:r>
    </w:p>
    <w:p w:rsidR="00B94704" w:rsidRPr="00EB7192" w:rsidRDefault="00B94704" w:rsidP="00B94704">
      <w:pPr>
        <w:spacing w:after="0" w:line="480" w:lineRule="auto"/>
        <w:ind w:left="720" w:hanging="720"/>
        <w:rPr>
          <w:rFonts w:ascii="Times New Roman" w:hAnsi="Times New Roman" w:cs="Times New Roman"/>
          <w:sz w:val="24"/>
          <w:szCs w:val="24"/>
          <w:shd w:val="clear" w:color="auto" w:fill="FFFFFF"/>
        </w:rPr>
      </w:pPr>
      <w:r w:rsidRPr="00EB7192">
        <w:rPr>
          <w:rFonts w:ascii="Times New Roman" w:hAnsi="Times New Roman" w:cs="Times New Roman"/>
          <w:sz w:val="24"/>
          <w:szCs w:val="24"/>
          <w:shd w:val="clear" w:color="auto" w:fill="FFFFFF"/>
        </w:rPr>
        <w:t>Moore, M. (2011). Psychological theories of crime and delinquency. </w:t>
      </w:r>
      <w:r w:rsidRPr="00EB7192">
        <w:rPr>
          <w:rFonts w:ascii="Times New Roman" w:hAnsi="Times New Roman" w:cs="Times New Roman"/>
          <w:i/>
          <w:iCs/>
          <w:sz w:val="24"/>
          <w:szCs w:val="24"/>
          <w:shd w:val="clear" w:color="auto" w:fill="FFFFFF"/>
        </w:rPr>
        <w:t>Journal of Human Behavior in the Social Environment</w:t>
      </w:r>
      <w:r w:rsidRPr="00EB7192">
        <w:rPr>
          <w:rFonts w:ascii="Times New Roman" w:hAnsi="Times New Roman" w:cs="Times New Roman"/>
          <w:sz w:val="24"/>
          <w:szCs w:val="24"/>
          <w:shd w:val="clear" w:color="auto" w:fill="FFFFFF"/>
        </w:rPr>
        <w:t>, </w:t>
      </w:r>
      <w:r w:rsidRPr="00EB7192">
        <w:rPr>
          <w:rFonts w:ascii="Times New Roman" w:hAnsi="Times New Roman" w:cs="Times New Roman"/>
          <w:i/>
          <w:iCs/>
          <w:sz w:val="24"/>
          <w:szCs w:val="24"/>
          <w:shd w:val="clear" w:color="auto" w:fill="FFFFFF"/>
        </w:rPr>
        <w:t>21</w:t>
      </w:r>
      <w:r w:rsidRPr="00EB7192">
        <w:rPr>
          <w:rFonts w:ascii="Times New Roman" w:hAnsi="Times New Roman" w:cs="Times New Roman"/>
          <w:sz w:val="24"/>
          <w:szCs w:val="24"/>
          <w:shd w:val="clear" w:color="auto" w:fill="FFFFFF"/>
        </w:rPr>
        <w:t>(3), 226-239.</w:t>
      </w:r>
    </w:p>
    <w:p w:rsidR="00B94704" w:rsidRPr="00EB7192" w:rsidRDefault="00B94704" w:rsidP="00B94704">
      <w:pPr>
        <w:spacing w:after="0" w:line="480" w:lineRule="auto"/>
        <w:ind w:left="720" w:hanging="720"/>
        <w:rPr>
          <w:rFonts w:ascii="Times New Roman" w:hAnsi="Times New Roman" w:cs="Times New Roman"/>
          <w:sz w:val="24"/>
          <w:szCs w:val="24"/>
        </w:rPr>
      </w:pPr>
      <w:r w:rsidRPr="00EB7192">
        <w:rPr>
          <w:rFonts w:ascii="Times New Roman" w:hAnsi="Times New Roman" w:cs="Times New Roman"/>
          <w:sz w:val="24"/>
          <w:szCs w:val="24"/>
          <w:shd w:val="clear" w:color="auto" w:fill="FFFFFF"/>
        </w:rPr>
        <w:t>Sewnundun, W. (2017). </w:t>
      </w:r>
      <w:r w:rsidRPr="00EB7192">
        <w:rPr>
          <w:rFonts w:ascii="Times New Roman" w:hAnsi="Times New Roman" w:cs="Times New Roman"/>
          <w:i/>
          <w:iCs/>
          <w:sz w:val="24"/>
          <w:szCs w:val="24"/>
          <w:shd w:val="clear" w:color="auto" w:fill="FFFFFF"/>
        </w:rPr>
        <w:t>The moderating role of IQ in the association between harsh-parenting and delinquent behaviour</w:t>
      </w:r>
      <w:r w:rsidRPr="00EB7192">
        <w:rPr>
          <w:rFonts w:ascii="Times New Roman" w:hAnsi="Times New Roman" w:cs="Times New Roman"/>
          <w:sz w:val="24"/>
          <w:szCs w:val="24"/>
          <w:shd w:val="clear" w:color="auto" w:fill="FFFFFF"/>
        </w:rPr>
        <w:t> (Master's thesis).</w:t>
      </w:r>
    </w:p>
    <w:p w:rsidR="00B94704" w:rsidRPr="00EB7192" w:rsidRDefault="00B94704" w:rsidP="00B94704">
      <w:pPr>
        <w:spacing w:after="0" w:line="480" w:lineRule="auto"/>
        <w:rPr>
          <w:rFonts w:ascii="Times New Roman" w:hAnsi="Times New Roman" w:cs="Times New Roman"/>
          <w:sz w:val="24"/>
          <w:szCs w:val="24"/>
          <w:shd w:val="clear" w:color="auto" w:fill="FFFFFF"/>
        </w:rPr>
      </w:pPr>
    </w:p>
    <w:sectPr w:rsidR="00B94704" w:rsidRPr="00EB7192" w:rsidSect="00B947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3170" w:rsidRDefault="00BB3170" w:rsidP="00B94704">
      <w:pPr>
        <w:spacing w:after="0" w:line="240" w:lineRule="auto"/>
      </w:pPr>
      <w:r>
        <w:separator/>
      </w:r>
    </w:p>
  </w:endnote>
  <w:endnote w:type="continuationSeparator" w:id="0">
    <w:p w:rsidR="00BB3170" w:rsidRDefault="00BB3170" w:rsidP="00B94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3170" w:rsidRDefault="00BB3170" w:rsidP="00B94704">
      <w:pPr>
        <w:spacing w:after="0" w:line="240" w:lineRule="auto"/>
      </w:pPr>
      <w:r>
        <w:separator/>
      </w:r>
    </w:p>
  </w:footnote>
  <w:footnote w:type="continuationSeparator" w:id="0">
    <w:p w:rsidR="00BB3170" w:rsidRDefault="00BB3170" w:rsidP="00B947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704" w:rsidRPr="00B94704" w:rsidRDefault="00B94704">
    <w:pPr>
      <w:pStyle w:val="Header"/>
      <w:rPr>
        <w:rFonts w:ascii="Times New Roman" w:hAnsi="Times New Roman" w:cs="Times New Roman"/>
        <w:sz w:val="24"/>
        <w:szCs w:val="24"/>
      </w:rPr>
    </w:pPr>
    <w:r w:rsidRPr="00B94704">
      <w:rPr>
        <w:rFonts w:ascii="Times New Roman" w:hAnsi="Times New Roman" w:cs="Times New Roman"/>
        <w:sz w:val="24"/>
        <w:szCs w:val="24"/>
      </w:rPr>
      <w:t>IQ AND DELINQUENCY</w:t>
    </w:r>
    <w:r w:rsidRPr="00B94704">
      <w:rPr>
        <w:rFonts w:ascii="Times New Roman" w:hAnsi="Times New Roman" w:cs="Times New Roman"/>
        <w:sz w:val="24"/>
        <w:szCs w:val="24"/>
      </w:rPr>
      <w:tab/>
    </w:r>
    <w:r w:rsidRPr="00B94704">
      <w:rPr>
        <w:rFonts w:ascii="Times New Roman" w:hAnsi="Times New Roman" w:cs="Times New Roman"/>
        <w:sz w:val="24"/>
        <w:szCs w:val="24"/>
      </w:rPr>
      <w:tab/>
    </w:r>
    <w:r w:rsidRPr="00B94704">
      <w:rPr>
        <w:rFonts w:ascii="Times New Roman" w:hAnsi="Times New Roman" w:cs="Times New Roman"/>
        <w:sz w:val="24"/>
        <w:szCs w:val="24"/>
      </w:rPr>
      <w:tab/>
    </w:r>
    <w:r w:rsidRPr="00B94704">
      <w:rPr>
        <w:rFonts w:ascii="Times New Roman" w:hAnsi="Times New Roman" w:cs="Times New Roman"/>
        <w:sz w:val="24"/>
        <w:szCs w:val="24"/>
      </w:rPr>
      <w:fldChar w:fldCharType="begin"/>
    </w:r>
    <w:r w:rsidRPr="00B94704">
      <w:rPr>
        <w:rFonts w:ascii="Times New Roman" w:hAnsi="Times New Roman" w:cs="Times New Roman"/>
        <w:sz w:val="24"/>
        <w:szCs w:val="24"/>
      </w:rPr>
      <w:instrText xml:space="preserve"> PAGE   \* MERGEFORMAT </w:instrText>
    </w:r>
    <w:r w:rsidRPr="00B94704">
      <w:rPr>
        <w:rFonts w:ascii="Times New Roman" w:hAnsi="Times New Roman" w:cs="Times New Roman"/>
        <w:sz w:val="24"/>
        <w:szCs w:val="24"/>
      </w:rPr>
      <w:fldChar w:fldCharType="separate"/>
    </w:r>
    <w:r w:rsidR="005D1BA7">
      <w:rPr>
        <w:rFonts w:ascii="Times New Roman" w:hAnsi="Times New Roman" w:cs="Times New Roman"/>
        <w:noProof/>
        <w:sz w:val="24"/>
        <w:szCs w:val="24"/>
      </w:rPr>
      <w:t>3</w:t>
    </w:r>
    <w:r w:rsidRPr="00B9470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704" w:rsidRPr="00B94704" w:rsidRDefault="00B94704" w:rsidP="00B94704">
    <w:pPr>
      <w:pStyle w:val="Header"/>
      <w:jc w:val="right"/>
      <w:rPr>
        <w:rFonts w:ascii="Times New Roman" w:hAnsi="Times New Roman" w:cs="Times New Roman"/>
        <w:sz w:val="24"/>
        <w:szCs w:val="24"/>
      </w:rPr>
    </w:pPr>
    <w:r w:rsidRPr="00B94704">
      <w:rPr>
        <w:rFonts w:ascii="Times New Roman" w:hAnsi="Times New Roman" w:cs="Times New Roman"/>
        <w:sz w:val="24"/>
        <w:szCs w:val="24"/>
      </w:rPr>
      <w:fldChar w:fldCharType="begin"/>
    </w:r>
    <w:r w:rsidRPr="00B94704">
      <w:rPr>
        <w:rFonts w:ascii="Times New Roman" w:hAnsi="Times New Roman" w:cs="Times New Roman"/>
        <w:sz w:val="24"/>
        <w:szCs w:val="24"/>
      </w:rPr>
      <w:instrText xml:space="preserve"> PAGE   \* MERGEFORMAT </w:instrText>
    </w:r>
    <w:r w:rsidRPr="00B94704">
      <w:rPr>
        <w:rFonts w:ascii="Times New Roman" w:hAnsi="Times New Roman" w:cs="Times New Roman"/>
        <w:sz w:val="24"/>
        <w:szCs w:val="24"/>
      </w:rPr>
      <w:fldChar w:fldCharType="separate"/>
    </w:r>
    <w:r w:rsidR="005D1BA7">
      <w:rPr>
        <w:rFonts w:ascii="Times New Roman" w:hAnsi="Times New Roman" w:cs="Times New Roman"/>
        <w:noProof/>
        <w:sz w:val="24"/>
        <w:szCs w:val="24"/>
      </w:rPr>
      <w:t>1</w:t>
    </w:r>
    <w:r w:rsidRPr="00B9470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753"/>
    <w:rsid w:val="00347317"/>
    <w:rsid w:val="005415DF"/>
    <w:rsid w:val="00547753"/>
    <w:rsid w:val="005D1BA7"/>
    <w:rsid w:val="006E4343"/>
    <w:rsid w:val="00992F10"/>
    <w:rsid w:val="009A353C"/>
    <w:rsid w:val="00A656D8"/>
    <w:rsid w:val="00B94704"/>
    <w:rsid w:val="00BB3170"/>
    <w:rsid w:val="00C144A9"/>
    <w:rsid w:val="00CC640A"/>
    <w:rsid w:val="00EB7192"/>
    <w:rsid w:val="00ED69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3DD907-81D0-4882-9615-AEA60EEA5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704"/>
  </w:style>
  <w:style w:type="paragraph" w:styleId="Footer">
    <w:name w:val="footer"/>
    <w:basedOn w:val="Normal"/>
    <w:link w:val="FooterChar"/>
    <w:uiPriority w:val="99"/>
    <w:unhideWhenUsed/>
    <w:rsid w:val="00B94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1495</Words>
  <Characters>8522</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2020-04-29T11:21:00Z</dcterms:created>
  <dcterms:modified xsi:type="dcterms:W3CDTF">2020-04-29T11:21:00Z</dcterms:modified>
</cp:coreProperties>
</file>